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72DA3" w14:textId="3833B78C" w:rsidR="006C52CC" w:rsidRPr="00594A4B" w:rsidRDefault="006C52CC" w:rsidP="006C52CC">
      <w:pPr>
        <w:jc w:val="center"/>
      </w:pPr>
      <w:bookmarkStart w:id="0" w:name="_GoBack"/>
      <w:bookmarkEnd w:id="0"/>
      <w:r w:rsidRPr="00594A4B">
        <w:rPr>
          <w:b/>
          <w:bCs/>
        </w:rPr>
        <w:t xml:space="preserve">Planom za 2024. godinu predviđeno je </w:t>
      </w:r>
      <w:r w:rsidR="009A27BD">
        <w:rPr>
          <w:b/>
        </w:rPr>
        <w:t>2</w:t>
      </w:r>
      <w:r w:rsidRPr="00467C83">
        <w:rPr>
          <w:b/>
        </w:rPr>
        <w:t>.</w:t>
      </w:r>
      <w:r>
        <w:rPr>
          <w:b/>
        </w:rPr>
        <w:t>96</w:t>
      </w:r>
      <w:r w:rsidR="009A27BD">
        <w:rPr>
          <w:b/>
        </w:rPr>
        <w:t>1</w:t>
      </w:r>
      <w:r w:rsidRPr="00467C83">
        <w:rPr>
          <w:b/>
        </w:rPr>
        <w:t>.</w:t>
      </w:r>
      <w:r w:rsidR="009A27BD">
        <w:rPr>
          <w:b/>
        </w:rPr>
        <w:t>552</w:t>
      </w:r>
      <w:r w:rsidRPr="00467C83">
        <w:rPr>
          <w:b/>
        </w:rPr>
        <w:t>,</w:t>
      </w:r>
      <w:r w:rsidR="009A27BD">
        <w:rPr>
          <w:b/>
        </w:rPr>
        <w:t>78</w:t>
      </w:r>
      <w:r w:rsidRPr="00467C83">
        <w:rPr>
          <w:b/>
          <w:bCs/>
        </w:rPr>
        <w:t xml:space="preserve"> </w:t>
      </w:r>
      <w:r w:rsidRPr="00594A4B">
        <w:rPr>
          <w:b/>
          <w:bCs/>
        </w:rPr>
        <w:t>eura</w:t>
      </w:r>
    </w:p>
    <w:p w14:paraId="749E89DF" w14:textId="77777777" w:rsidR="006C52CC" w:rsidRPr="00594A4B" w:rsidRDefault="006C52CC" w:rsidP="006C52CC"/>
    <w:p w14:paraId="011C310B" w14:textId="77777777" w:rsidR="006C52CC" w:rsidRPr="00594A4B" w:rsidRDefault="006C52CC" w:rsidP="006C52CC"/>
    <w:p w14:paraId="31921E61" w14:textId="77777777" w:rsidR="006C52CC" w:rsidRPr="00594A4B" w:rsidRDefault="006C52CC" w:rsidP="006C52CC"/>
    <w:p w14:paraId="4DA44F99" w14:textId="36B61F39" w:rsidR="006C52CC" w:rsidRPr="00594A4B" w:rsidRDefault="006C52CC" w:rsidP="006C52CC">
      <w:pPr>
        <w:ind w:firstLine="720"/>
      </w:pPr>
      <w:r w:rsidRPr="00594A4B">
        <w:t xml:space="preserve">Ukupni prihodi </w:t>
      </w:r>
      <w:r w:rsidR="009A27BD">
        <w:t>2</w:t>
      </w:r>
      <w:r w:rsidRPr="00594A4B">
        <w:t>.</w:t>
      </w:r>
      <w:r>
        <w:t>96</w:t>
      </w:r>
      <w:r w:rsidR="009A27BD">
        <w:t>1</w:t>
      </w:r>
      <w:r w:rsidRPr="00594A4B">
        <w:t>.</w:t>
      </w:r>
      <w:r w:rsidR="009A27BD">
        <w:t>552</w:t>
      </w:r>
      <w:r w:rsidRPr="00594A4B">
        <w:t>,</w:t>
      </w:r>
      <w:r w:rsidR="009A27BD">
        <w:t>78</w:t>
      </w:r>
      <w:r w:rsidRPr="00594A4B">
        <w:t xml:space="preserve">  eura koji se dijele na:</w:t>
      </w:r>
    </w:p>
    <w:p w14:paraId="338E7630" w14:textId="77777777" w:rsidR="006C52CC" w:rsidRPr="00594A4B" w:rsidRDefault="006C52CC" w:rsidP="006C52CC"/>
    <w:p w14:paraId="7B58EA3F" w14:textId="79045839" w:rsidR="006C52CC" w:rsidRPr="005401DD" w:rsidRDefault="006C52CC" w:rsidP="006C52CC">
      <w:pPr>
        <w:ind w:firstLine="720"/>
        <w:rPr>
          <w:b/>
        </w:rPr>
      </w:pPr>
      <w:r w:rsidRPr="005401DD">
        <w:rPr>
          <w:b/>
        </w:rPr>
        <w:t>Ministarstvo (</w:t>
      </w:r>
      <w:r w:rsidR="009A27BD">
        <w:rPr>
          <w:b/>
        </w:rPr>
        <w:t>2</w:t>
      </w:r>
      <w:r>
        <w:rPr>
          <w:b/>
        </w:rPr>
        <w:t>.</w:t>
      </w:r>
      <w:r w:rsidR="009A27BD">
        <w:rPr>
          <w:b/>
        </w:rPr>
        <w:t>373</w:t>
      </w:r>
      <w:r w:rsidRPr="005401DD">
        <w:rPr>
          <w:b/>
        </w:rPr>
        <w:t>.</w:t>
      </w:r>
      <w:r w:rsidR="009A27BD">
        <w:rPr>
          <w:b/>
        </w:rPr>
        <w:t>2</w:t>
      </w:r>
      <w:r>
        <w:rPr>
          <w:b/>
        </w:rPr>
        <w:t>7</w:t>
      </w:r>
      <w:r w:rsidR="009A27BD">
        <w:rPr>
          <w:b/>
        </w:rPr>
        <w:t>5</w:t>
      </w:r>
      <w:r w:rsidRPr="005401DD">
        <w:rPr>
          <w:b/>
        </w:rPr>
        <w:t>,00):</w:t>
      </w:r>
    </w:p>
    <w:p w14:paraId="1D1F78C9" w14:textId="5A163C0F" w:rsidR="006C52CC" w:rsidRPr="00594A4B" w:rsidRDefault="006C52CC" w:rsidP="006C52CC">
      <w:pPr>
        <w:pStyle w:val="Odlomakpopisa"/>
        <w:numPr>
          <w:ilvl w:val="0"/>
          <w:numId w:val="11"/>
        </w:numPr>
        <w:spacing w:after="160" w:line="259" w:lineRule="auto"/>
      </w:pPr>
      <w:r w:rsidRPr="00594A4B">
        <w:t>Plaće za zaposlenika preko ministarstva:</w:t>
      </w:r>
      <w:r w:rsidRPr="00594A4B">
        <w:tab/>
      </w:r>
      <w:r w:rsidR="009A27BD">
        <w:tab/>
        <w:t>2.226</w:t>
      </w:r>
      <w:r w:rsidRPr="00594A4B">
        <w:t>.</w:t>
      </w:r>
      <w:r w:rsidR="009A27BD">
        <w:t>025,</w:t>
      </w:r>
      <w:r w:rsidRPr="00594A4B">
        <w:t>00</w:t>
      </w:r>
    </w:p>
    <w:p w14:paraId="5B698146" w14:textId="36F2A93C" w:rsidR="006C52CC" w:rsidRDefault="006C52CC" w:rsidP="006C52CC">
      <w:pPr>
        <w:pStyle w:val="Odlomakpopisa"/>
        <w:numPr>
          <w:ilvl w:val="0"/>
          <w:numId w:val="11"/>
        </w:numPr>
        <w:spacing w:after="160" w:line="259" w:lineRule="auto"/>
      </w:pPr>
      <w:r w:rsidRPr="00594A4B">
        <w:t>Udžbenici i knjige</w:t>
      </w:r>
      <w:r w:rsidRPr="00594A4B">
        <w:tab/>
      </w:r>
      <w:r w:rsidRPr="00594A4B">
        <w:tab/>
      </w:r>
      <w:r w:rsidRPr="00594A4B">
        <w:tab/>
      </w:r>
      <w:r w:rsidRPr="00594A4B">
        <w:tab/>
      </w:r>
      <w:r w:rsidR="009A27BD">
        <w:tab/>
        <w:t xml:space="preserve">     40</w:t>
      </w:r>
      <w:r w:rsidRPr="00594A4B">
        <w:t>.000</w:t>
      </w:r>
      <w:r w:rsidR="009A27BD">
        <w:t>,00</w:t>
      </w:r>
    </w:p>
    <w:p w14:paraId="386DE03E" w14:textId="36B980AA" w:rsidR="006C52CC" w:rsidRDefault="006C52CC" w:rsidP="006C52CC">
      <w:pPr>
        <w:pStyle w:val="Odlomakpopisa"/>
        <w:numPr>
          <w:ilvl w:val="0"/>
          <w:numId w:val="11"/>
        </w:numPr>
        <w:spacing w:after="160" w:line="259" w:lineRule="auto"/>
      </w:pPr>
      <w:r>
        <w:t>Sufinanciranje prehrane učenika</w:t>
      </w:r>
      <w:r>
        <w:tab/>
      </w:r>
      <w:r>
        <w:tab/>
      </w:r>
      <w:r>
        <w:tab/>
      </w:r>
      <w:r>
        <w:tab/>
      </w:r>
      <w:r w:rsidR="009A27BD">
        <w:t xml:space="preserve">   </w:t>
      </w:r>
      <w:r>
        <w:t>1</w:t>
      </w:r>
      <w:r w:rsidR="009A27BD">
        <w:t>05</w:t>
      </w:r>
      <w:r>
        <w:t>.7</w:t>
      </w:r>
      <w:r w:rsidR="009A27BD">
        <w:t>00,00</w:t>
      </w:r>
    </w:p>
    <w:p w14:paraId="0589BA46" w14:textId="7CD2A323" w:rsidR="009A27BD" w:rsidRDefault="009A27BD" w:rsidP="006C52CC">
      <w:pPr>
        <w:pStyle w:val="Odlomakpopisa"/>
        <w:numPr>
          <w:ilvl w:val="0"/>
          <w:numId w:val="11"/>
        </w:numPr>
        <w:spacing w:after="160" w:line="259" w:lineRule="auto"/>
      </w:pPr>
      <w:r>
        <w:t>Sufinanciranje prijevoza za posebni odjel</w:t>
      </w:r>
      <w:r>
        <w:tab/>
      </w:r>
      <w:r>
        <w:tab/>
        <w:t xml:space="preserve">       1.500,00</w:t>
      </w:r>
    </w:p>
    <w:p w14:paraId="37C977A4" w14:textId="2A4D10B1" w:rsidR="009A27BD" w:rsidRDefault="009A27BD" w:rsidP="006C52CC">
      <w:pPr>
        <w:pStyle w:val="Odlomakpopisa"/>
        <w:numPr>
          <w:ilvl w:val="0"/>
          <w:numId w:val="11"/>
        </w:numPr>
        <w:spacing w:after="160" w:line="259" w:lineRule="auto"/>
      </w:pPr>
      <w:r>
        <w:t>Naknada zbog nezapošljavanja invalida</w:t>
      </w:r>
      <w:r>
        <w:tab/>
      </w:r>
      <w:r>
        <w:tab/>
        <w:t xml:space="preserve">                   2.000,00</w:t>
      </w:r>
    </w:p>
    <w:p w14:paraId="0526507B" w14:textId="62731327" w:rsidR="009A27BD" w:rsidRDefault="009A27BD" w:rsidP="006C52CC">
      <w:pPr>
        <w:pStyle w:val="Odlomakpopisa"/>
        <w:numPr>
          <w:ilvl w:val="0"/>
          <w:numId w:val="11"/>
        </w:numPr>
        <w:spacing w:after="160" w:line="259" w:lineRule="auto"/>
      </w:pPr>
      <w:r>
        <w:t>Financijski rashodi</w:t>
      </w:r>
      <w:r>
        <w:tab/>
      </w:r>
      <w:r>
        <w:tab/>
      </w:r>
      <w:r>
        <w:tab/>
      </w:r>
      <w:r>
        <w:tab/>
      </w:r>
      <w:r>
        <w:tab/>
      </w:r>
      <w:r>
        <w:tab/>
        <w:t>50,00</w:t>
      </w:r>
    </w:p>
    <w:p w14:paraId="14753144" w14:textId="0E33B9F7" w:rsidR="006C52CC" w:rsidRPr="00594A4B" w:rsidRDefault="006C52CC" w:rsidP="009A27BD">
      <w:pPr>
        <w:pStyle w:val="Odlomakpopisa"/>
        <w:spacing w:after="160" w:line="259" w:lineRule="auto"/>
        <w:ind w:left="1800"/>
      </w:pPr>
      <w:r>
        <w:tab/>
      </w:r>
      <w:r>
        <w:tab/>
      </w:r>
    </w:p>
    <w:p w14:paraId="5297AC59" w14:textId="3203BD92" w:rsidR="006C52CC" w:rsidRPr="005401DD" w:rsidRDefault="006C52CC" w:rsidP="006C52CC">
      <w:pPr>
        <w:ind w:firstLine="720"/>
        <w:rPr>
          <w:b/>
        </w:rPr>
      </w:pPr>
      <w:r w:rsidRPr="005401DD">
        <w:rPr>
          <w:b/>
        </w:rPr>
        <w:t>Decentralizirana sredstva (14</w:t>
      </w:r>
      <w:r w:rsidR="009A27BD">
        <w:rPr>
          <w:b/>
        </w:rPr>
        <w:t>4</w:t>
      </w:r>
      <w:r w:rsidRPr="005401DD">
        <w:rPr>
          <w:b/>
        </w:rPr>
        <w:t>.</w:t>
      </w:r>
      <w:r w:rsidR="009A27BD">
        <w:rPr>
          <w:b/>
        </w:rPr>
        <w:t>003</w:t>
      </w:r>
      <w:r w:rsidRPr="005401DD">
        <w:rPr>
          <w:b/>
        </w:rPr>
        <w:t>,00):</w:t>
      </w:r>
    </w:p>
    <w:p w14:paraId="1FBBC5CC" w14:textId="5579BE8A" w:rsidR="006C52CC" w:rsidRPr="00594A4B" w:rsidRDefault="006C52CC" w:rsidP="006C52CC">
      <w:pPr>
        <w:pStyle w:val="Odlomakpopisa"/>
        <w:numPr>
          <w:ilvl w:val="0"/>
          <w:numId w:val="12"/>
        </w:numPr>
        <w:spacing w:after="160" w:line="259" w:lineRule="auto"/>
      </w:pPr>
      <w:r w:rsidRPr="00594A4B">
        <w:t>Materijalni rashodi</w:t>
      </w:r>
      <w:r w:rsidRPr="00594A4B">
        <w:tab/>
      </w:r>
      <w:r w:rsidRPr="00594A4B">
        <w:tab/>
      </w:r>
      <w:r w:rsidRPr="00594A4B">
        <w:tab/>
      </w:r>
      <w:r w:rsidRPr="00594A4B">
        <w:tab/>
      </w:r>
      <w:r w:rsidRPr="00594A4B">
        <w:tab/>
      </w:r>
      <w:r w:rsidR="009A27BD">
        <w:t xml:space="preserve">    </w:t>
      </w:r>
      <w:r>
        <w:t>1</w:t>
      </w:r>
      <w:r w:rsidR="009A27BD">
        <w:t>06</w:t>
      </w:r>
      <w:r w:rsidRPr="00594A4B">
        <w:t>.</w:t>
      </w:r>
      <w:r w:rsidR="009A27BD">
        <w:t>274,00</w:t>
      </w:r>
    </w:p>
    <w:p w14:paraId="019FF96E" w14:textId="0CFBC579" w:rsidR="006C52CC" w:rsidRDefault="006C52CC" w:rsidP="006C52CC">
      <w:pPr>
        <w:pStyle w:val="Odlomakpopisa"/>
        <w:numPr>
          <w:ilvl w:val="0"/>
          <w:numId w:val="12"/>
        </w:numPr>
        <w:spacing w:after="160" w:line="259" w:lineRule="auto"/>
      </w:pPr>
      <w:r w:rsidRPr="00594A4B">
        <w:t>Financijski rashodi</w:t>
      </w:r>
      <w:r w:rsidRPr="00594A4B">
        <w:tab/>
      </w:r>
      <w:r w:rsidRPr="00594A4B">
        <w:tab/>
      </w:r>
      <w:r w:rsidRPr="00594A4B">
        <w:tab/>
      </w:r>
      <w:r w:rsidRPr="00594A4B">
        <w:tab/>
      </w:r>
      <w:r w:rsidRPr="00594A4B">
        <w:tab/>
      </w:r>
      <w:r w:rsidR="009A27BD">
        <w:t xml:space="preserve">        1.</w:t>
      </w:r>
      <w:r w:rsidRPr="00594A4B">
        <w:t>5</w:t>
      </w:r>
      <w:r w:rsidR="009A27BD">
        <w:t>17,</w:t>
      </w:r>
      <w:r w:rsidRPr="00594A4B">
        <w:t>0</w:t>
      </w:r>
      <w:r w:rsidR="009A27BD">
        <w:t>0</w:t>
      </w:r>
    </w:p>
    <w:p w14:paraId="7130AE06" w14:textId="6AF80954" w:rsidR="006C52CC" w:rsidRPr="00594A4B" w:rsidRDefault="006C52CC" w:rsidP="006C52CC">
      <w:pPr>
        <w:pStyle w:val="Odlomakpopisa"/>
        <w:numPr>
          <w:ilvl w:val="0"/>
          <w:numId w:val="12"/>
        </w:numPr>
        <w:spacing w:after="160" w:line="259" w:lineRule="auto"/>
      </w:pPr>
      <w:r>
        <w:t>Kapitalna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27BD">
        <w:t xml:space="preserve">      36</w:t>
      </w:r>
      <w:r>
        <w:t>.</w:t>
      </w:r>
      <w:r w:rsidR="009A27BD">
        <w:t>212</w:t>
      </w:r>
      <w:r>
        <w:t>,00</w:t>
      </w:r>
    </w:p>
    <w:p w14:paraId="73911DCE" w14:textId="77777777" w:rsidR="006C52CC" w:rsidRPr="00594A4B" w:rsidRDefault="006C52CC" w:rsidP="006C52CC"/>
    <w:p w14:paraId="2131565B" w14:textId="31AC49DD" w:rsidR="006C52CC" w:rsidRPr="005401DD" w:rsidRDefault="006C52CC" w:rsidP="006C52CC">
      <w:pPr>
        <w:ind w:firstLine="720"/>
        <w:rPr>
          <w:b/>
        </w:rPr>
      </w:pPr>
      <w:r w:rsidRPr="005401DD">
        <w:rPr>
          <w:b/>
        </w:rPr>
        <w:t>Sredstva iz EU projekta</w:t>
      </w:r>
      <w:r w:rsidR="009A27BD">
        <w:rPr>
          <w:b/>
        </w:rPr>
        <w:t xml:space="preserve"> „S osmijehom u školu) </w:t>
      </w:r>
      <w:r w:rsidRPr="005401DD">
        <w:rPr>
          <w:b/>
        </w:rPr>
        <w:t>(</w:t>
      </w:r>
      <w:r w:rsidR="009A27BD">
        <w:rPr>
          <w:b/>
        </w:rPr>
        <w:t>71</w:t>
      </w:r>
      <w:r w:rsidRPr="005401DD">
        <w:rPr>
          <w:b/>
        </w:rPr>
        <w:t>.</w:t>
      </w:r>
      <w:r w:rsidR="009A27BD">
        <w:rPr>
          <w:b/>
        </w:rPr>
        <w:t>85</w:t>
      </w:r>
      <w:r w:rsidR="00040437">
        <w:rPr>
          <w:b/>
        </w:rPr>
        <w:t>0</w:t>
      </w:r>
      <w:r w:rsidRPr="005401DD">
        <w:rPr>
          <w:b/>
        </w:rPr>
        <w:t>,</w:t>
      </w:r>
      <w:r w:rsidR="009A27BD">
        <w:rPr>
          <w:b/>
        </w:rPr>
        <w:t>5</w:t>
      </w:r>
      <w:r w:rsidRPr="005401DD">
        <w:rPr>
          <w:b/>
        </w:rPr>
        <w:t>0):</w:t>
      </w:r>
    </w:p>
    <w:p w14:paraId="7CCAB7E6" w14:textId="5982A4F1" w:rsidR="006C52CC" w:rsidRPr="007A45D0" w:rsidRDefault="006C52CC" w:rsidP="006C52CC">
      <w:pPr>
        <w:pStyle w:val="Odlomakpopisa"/>
        <w:numPr>
          <w:ilvl w:val="0"/>
          <w:numId w:val="14"/>
        </w:numPr>
        <w:spacing w:after="160" w:line="259" w:lineRule="auto"/>
      </w:pPr>
      <w:r w:rsidRPr="007A45D0">
        <w:t>„S osmjehom u školu“ Plaće za zaposlene</w:t>
      </w:r>
      <w:r w:rsidRPr="007A45D0">
        <w:tab/>
      </w:r>
      <w:r w:rsidRPr="007A45D0">
        <w:tab/>
      </w:r>
      <w:r w:rsidR="009A27BD">
        <w:t xml:space="preserve">       67</w:t>
      </w:r>
      <w:r w:rsidRPr="007A45D0">
        <w:t>.</w:t>
      </w:r>
      <w:r w:rsidR="009A27BD">
        <w:t>067</w:t>
      </w:r>
      <w:r w:rsidRPr="007A45D0">
        <w:t>,</w:t>
      </w:r>
      <w:r w:rsidR="009A27BD">
        <w:t>5</w:t>
      </w:r>
      <w:r w:rsidRPr="007A45D0">
        <w:t>0</w:t>
      </w:r>
    </w:p>
    <w:p w14:paraId="0BDF33EE" w14:textId="5AEE1C9B" w:rsidR="00040437" w:rsidRPr="007A45D0" w:rsidRDefault="009A27BD" w:rsidP="006C52CC">
      <w:pPr>
        <w:pStyle w:val="Odlomakpopisa"/>
        <w:numPr>
          <w:ilvl w:val="0"/>
          <w:numId w:val="14"/>
        </w:numPr>
        <w:spacing w:after="160" w:line="259" w:lineRule="auto"/>
      </w:pPr>
      <w:r>
        <w:t xml:space="preserve">Materijalni rashodi  </w:t>
      </w:r>
      <w:r>
        <w:tab/>
      </w:r>
      <w:r>
        <w:tab/>
        <w:t xml:space="preserve"> </w:t>
      </w:r>
      <w:r>
        <w:tab/>
      </w:r>
      <w:r w:rsidR="00040437" w:rsidRPr="007A45D0">
        <w:tab/>
      </w:r>
      <w:r w:rsidR="00040437" w:rsidRPr="007A45D0">
        <w:tab/>
      </w:r>
      <w:r>
        <w:t xml:space="preserve">         </w:t>
      </w:r>
      <w:r w:rsidR="00040437" w:rsidRPr="007A45D0">
        <w:t>4.</w:t>
      </w:r>
      <w:r>
        <w:t>783,00</w:t>
      </w:r>
    </w:p>
    <w:p w14:paraId="07FDE067" w14:textId="7EFFB27B" w:rsidR="006C52CC" w:rsidRPr="007A45D0" w:rsidRDefault="006C52CC" w:rsidP="006C52CC">
      <w:pPr>
        <w:ind w:firstLine="720"/>
        <w:rPr>
          <w:b/>
        </w:rPr>
      </w:pPr>
      <w:r w:rsidRPr="007A45D0">
        <w:rPr>
          <w:b/>
        </w:rPr>
        <w:t>Sredstva koja daje grad (</w:t>
      </w:r>
      <w:r w:rsidR="009A27BD">
        <w:rPr>
          <w:b/>
        </w:rPr>
        <w:t>243</w:t>
      </w:r>
      <w:r w:rsidRPr="007A45D0">
        <w:rPr>
          <w:b/>
        </w:rPr>
        <w:t>.</w:t>
      </w:r>
      <w:r w:rsidR="009A27BD">
        <w:rPr>
          <w:b/>
        </w:rPr>
        <w:t>129</w:t>
      </w:r>
      <w:r w:rsidRPr="007A45D0">
        <w:rPr>
          <w:b/>
        </w:rPr>
        <w:t>,</w:t>
      </w:r>
      <w:r w:rsidR="009A27BD">
        <w:rPr>
          <w:b/>
        </w:rPr>
        <w:t>28</w:t>
      </w:r>
      <w:r w:rsidRPr="007A45D0">
        <w:rPr>
          <w:b/>
        </w:rPr>
        <w:t>):</w:t>
      </w:r>
    </w:p>
    <w:p w14:paraId="31968DFC" w14:textId="5FF835DC" w:rsidR="006C52CC" w:rsidRPr="007A45D0" w:rsidRDefault="006C52CC" w:rsidP="006C52CC">
      <w:pPr>
        <w:pStyle w:val="Odlomakpopisa"/>
        <w:numPr>
          <w:ilvl w:val="0"/>
          <w:numId w:val="13"/>
        </w:numPr>
        <w:spacing w:after="160" w:line="259" w:lineRule="auto"/>
      </w:pPr>
      <w:r w:rsidRPr="007A45D0">
        <w:t xml:space="preserve"> „S osmjehom u školu“ Plaće za zaposlene</w:t>
      </w:r>
      <w:r w:rsidRPr="007A45D0">
        <w:tab/>
      </w:r>
      <w:r w:rsidRPr="007A45D0">
        <w:tab/>
      </w:r>
      <w:r w:rsidR="009A27BD">
        <w:t xml:space="preserve">        </w:t>
      </w:r>
      <w:r w:rsidRPr="007A45D0">
        <w:t>3</w:t>
      </w:r>
      <w:r w:rsidR="009A27BD">
        <w:t>9</w:t>
      </w:r>
      <w:r w:rsidRPr="007A45D0">
        <w:t>.</w:t>
      </w:r>
      <w:r w:rsidR="009A27BD">
        <w:t>377</w:t>
      </w:r>
      <w:r w:rsidRPr="007A45D0">
        <w:t>,00</w:t>
      </w:r>
    </w:p>
    <w:p w14:paraId="77D1C9B8" w14:textId="7DD93326" w:rsidR="006C52CC" w:rsidRPr="007A45D0" w:rsidRDefault="006C52CC" w:rsidP="006C52CC">
      <w:pPr>
        <w:pStyle w:val="Odlomakpopisa"/>
        <w:numPr>
          <w:ilvl w:val="0"/>
          <w:numId w:val="13"/>
        </w:numPr>
        <w:spacing w:after="160" w:line="259" w:lineRule="auto"/>
      </w:pPr>
      <w:r w:rsidRPr="007A45D0">
        <w:t>Plaće za produženi boravak i jezike</w:t>
      </w:r>
      <w:r w:rsidRPr="007A45D0">
        <w:tab/>
      </w:r>
      <w:r w:rsidRPr="007A45D0">
        <w:tab/>
      </w:r>
      <w:r w:rsidRPr="007A45D0">
        <w:tab/>
      </w:r>
      <w:r w:rsidR="009A27BD">
        <w:t xml:space="preserve">      111</w:t>
      </w:r>
      <w:r w:rsidRPr="007A45D0">
        <w:t>.</w:t>
      </w:r>
      <w:r w:rsidR="009A27BD">
        <w:t>233</w:t>
      </w:r>
      <w:r w:rsidRPr="007A45D0">
        <w:t>,00</w:t>
      </w:r>
    </w:p>
    <w:p w14:paraId="6B3E1028" w14:textId="326F1597" w:rsidR="006C52CC" w:rsidRDefault="006C52CC" w:rsidP="006C52CC">
      <w:pPr>
        <w:pStyle w:val="Odlomakpopisa"/>
        <w:numPr>
          <w:ilvl w:val="0"/>
          <w:numId w:val="13"/>
        </w:numPr>
        <w:spacing w:after="160" w:line="259" w:lineRule="auto"/>
      </w:pPr>
      <w:r w:rsidRPr="007A45D0">
        <w:t>Radne bilježnice i radni materijali za učenika</w:t>
      </w:r>
      <w:r w:rsidRPr="007A45D0">
        <w:tab/>
      </w:r>
      <w:r w:rsidRPr="007A45D0">
        <w:tab/>
      </w:r>
      <w:r w:rsidR="009A27BD">
        <w:t xml:space="preserve">        7</w:t>
      </w:r>
      <w:r w:rsidRPr="007A45D0">
        <w:t>4.</w:t>
      </w:r>
      <w:r w:rsidR="009A27BD">
        <w:t>000</w:t>
      </w:r>
      <w:r w:rsidRPr="007A45D0">
        <w:t>,00</w:t>
      </w:r>
    </w:p>
    <w:p w14:paraId="6A9C13E6" w14:textId="74A596C7" w:rsidR="009A27BD" w:rsidRDefault="009A27BD" w:rsidP="006C52CC">
      <w:pPr>
        <w:pStyle w:val="Odlomakpopisa"/>
        <w:numPr>
          <w:ilvl w:val="0"/>
          <w:numId w:val="13"/>
        </w:numPr>
        <w:spacing w:after="160" w:line="259" w:lineRule="auto"/>
      </w:pPr>
      <w:r>
        <w:t>Ormari po projektu „Lakše torbe…</w:t>
      </w:r>
      <w:r>
        <w:tab/>
      </w:r>
      <w:r>
        <w:tab/>
      </w:r>
      <w:r>
        <w:tab/>
        <w:t xml:space="preserve">        13.272,28</w:t>
      </w:r>
    </w:p>
    <w:p w14:paraId="0F963A05" w14:textId="67C0F2C4" w:rsidR="009A27BD" w:rsidRPr="007A45D0" w:rsidRDefault="009A27BD" w:rsidP="006C52CC">
      <w:pPr>
        <w:pStyle w:val="Odlomakpopisa"/>
        <w:numPr>
          <w:ilvl w:val="0"/>
          <w:numId w:val="13"/>
        </w:numPr>
        <w:spacing w:after="160" w:line="259" w:lineRule="auto"/>
      </w:pPr>
      <w:r>
        <w:t>Razlika po projektu „Školska shema“</w:t>
      </w:r>
      <w:r>
        <w:tab/>
      </w:r>
      <w:r>
        <w:tab/>
      </w:r>
      <w:r>
        <w:tab/>
        <w:t xml:space="preserve">          5.247,00</w:t>
      </w:r>
    </w:p>
    <w:p w14:paraId="46FEB123" w14:textId="77777777" w:rsidR="006C52CC" w:rsidRPr="00594A4B" w:rsidRDefault="006C52CC" w:rsidP="006C52CC"/>
    <w:p w14:paraId="33DE670E" w14:textId="4EA0843C" w:rsidR="006C52CC" w:rsidRPr="005401DD" w:rsidRDefault="006C52CC" w:rsidP="006C52CC">
      <w:pPr>
        <w:ind w:firstLine="720"/>
        <w:rPr>
          <w:b/>
        </w:rPr>
      </w:pPr>
      <w:r w:rsidRPr="005401DD">
        <w:rPr>
          <w:b/>
        </w:rPr>
        <w:t>Vlastita sredstva za kuhinju ekskurzije i ostalo (</w:t>
      </w:r>
      <w:r w:rsidR="009A27BD">
        <w:rPr>
          <w:b/>
        </w:rPr>
        <w:t>123</w:t>
      </w:r>
      <w:r w:rsidRPr="005401DD">
        <w:rPr>
          <w:b/>
        </w:rPr>
        <w:t>.</w:t>
      </w:r>
      <w:r w:rsidR="009A27BD">
        <w:rPr>
          <w:b/>
        </w:rPr>
        <w:t>295</w:t>
      </w:r>
      <w:r w:rsidRPr="005401DD">
        <w:rPr>
          <w:b/>
        </w:rPr>
        <w:t>,00):</w:t>
      </w:r>
    </w:p>
    <w:p w14:paraId="762447AB" w14:textId="330A804D" w:rsidR="006C52CC" w:rsidRDefault="006C52CC" w:rsidP="006C52CC">
      <w:pPr>
        <w:pStyle w:val="Odlomakpopisa"/>
        <w:numPr>
          <w:ilvl w:val="0"/>
          <w:numId w:val="15"/>
        </w:numPr>
        <w:spacing w:after="160" w:line="259" w:lineRule="auto"/>
      </w:pPr>
      <w:r w:rsidRPr="00594A4B">
        <w:t xml:space="preserve">Sredstva za </w:t>
      </w:r>
      <w:r>
        <w:t>hranu za produženi boravak</w:t>
      </w:r>
      <w:r w:rsidRPr="00594A4B">
        <w:tab/>
      </w:r>
      <w:r w:rsidRPr="00594A4B">
        <w:tab/>
      </w:r>
      <w:r w:rsidRPr="00594A4B">
        <w:tab/>
      </w:r>
      <w:r w:rsidR="009A27BD">
        <w:t xml:space="preserve">       118</w:t>
      </w:r>
      <w:r w:rsidRPr="00594A4B">
        <w:t>.</w:t>
      </w:r>
      <w:r w:rsidR="009A27BD">
        <w:t>968</w:t>
      </w:r>
      <w:r w:rsidRPr="00594A4B">
        <w:t>,00</w:t>
      </w:r>
    </w:p>
    <w:p w14:paraId="34E8CE62" w14:textId="3E2F19C8" w:rsidR="009A27BD" w:rsidRDefault="009A27BD" w:rsidP="006C52CC">
      <w:pPr>
        <w:pStyle w:val="Odlomakpopisa"/>
        <w:numPr>
          <w:ilvl w:val="0"/>
          <w:numId w:val="15"/>
        </w:numPr>
        <w:spacing w:after="160" w:line="259" w:lineRule="auto"/>
      </w:pPr>
      <w:r>
        <w:t>Usluge prijevoza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1.327,00</w:t>
      </w:r>
    </w:p>
    <w:p w14:paraId="2FFCD7C3" w14:textId="077180B0" w:rsidR="009A27BD" w:rsidRDefault="009A27BD" w:rsidP="006C52CC">
      <w:pPr>
        <w:pStyle w:val="Odlomakpopisa"/>
        <w:numPr>
          <w:ilvl w:val="0"/>
          <w:numId w:val="15"/>
        </w:numPr>
        <w:spacing w:after="160" w:line="259" w:lineRule="auto"/>
      </w:pPr>
      <w:r>
        <w:t>Uredski namještaj i oprema</w:t>
      </w:r>
      <w:r>
        <w:tab/>
      </w:r>
      <w:r>
        <w:tab/>
      </w:r>
      <w:r>
        <w:tab/>
      </w:r>
      <w:r>
        <w:tab/>
      </w:r>
      <w:r>
        <w:tab/>
        <w:t>3.000,00</w:t>
      </w:r>
    </w:p>
    <w:p w14:paraId="60C11949" w14:textId="7A8C0A01" w:rsidR="009A27BD" w:rsidRPr="009A27BD" w:rsidRDefault="009A27BD" w:rsidP="009A27BD">
      <w:pPr>
        <w:ind w:firstLine="720"/>
        <w:rPr>
          <w:b/>
        </w:rPr>
      </w:pPr>
      <w:r w:rsidRPr="005401DD">
        <w:rPr>
          <w:b/>
        </w:rPr>
        <w:t xml:space="preserve">Vlastita sredstva </w:t>
      </w:r>
      <w:r>
        <w:rPr>
          <w:b/>
        </w:rPr>
        <w:t>donacije</w:t>
      </w:r>
      <w:r w:rsidRPr="005401DD">
        <w:rPr>
          <w:b/>
        </w:rPr>
        <w:t xml:space="preserve"> i ostalo</w:t>
      </w:r>
      <w:r>
        <w:rPr>
          <w:b/>
        </w:rPr>
        <w:t xml:space="preserve"> (refundacije po osiguranju</w:t>
      </w:r>
      <w:r w:rsidRPr="005401DD">
        <w:rPr>
          <w:b/>
        </w:rPr>
        <w:t xml:space="preserve"> (</w:t>
      </w:r>
      <w:r>
        <w:rPr>
          <w:b/>
        </w:rPr>
        <w:t>6</w:t>
      </w:r>
      <w:r w:rsidRPr="005401DD">
        <w:rPr>
          <w:b/>
        </w:rPr>
        <w:t>.</w:t>
      </w:r>
      <w:r>
        <w:rPr>
          <w:b/>
        </w:rPr>
        <w:t>000</w:t>
      </w:r>
      <w:r w:rsidRPr="005401DD">
        <w:rPr>
          <w:b/>
        </w:rPr>
        <w:t>,00):</w:t>
      </w:r>
    </w:p>
    <w:p w14:paraId="6AF3F430" w14:textId="75AF1FBA" w:rsidR="009A27BD" w:rsidRPr="00594A4B" w:rsidRDefault="009A27BD" w:rsidP="009A27BD">
      <w:pPr>
        <w:pStyle w:val="Odlomakpopisa"/>
        <w:numPr>
          <w:ilvl w:val="0"/>
          <w:numId w:val="15"/>
        </w:numPr>
        <w:spacing w:after="160" w:line="259" w:lineRule="auto"/>
      </w:pPr>
      <w:r>
        <w:t>Uredski namještaj i oprema</w:t>
      </w:r>
      <w:r>
        <w:tab/>
      </w:r>
      <w:r>
        <w:tab/>
      </w:r>
      <w:r>
        <w:tab/>
      </w:r>
      <w:r>
        <w:tab/>
      </w:r>
      <w:r>
        <w:tab/>
        <w:t>6.000,00</w:t>
      </w:r>
    </w:p>
    <w:p w14:paraId="2862A64C" w14:textId="77777777" w:rsidR="009A27BD" w:rsidRPr="00594A4B" w:rsidRDefault="009A27BD" w:rsidP="009A27BD">
      <w:pPr>
        <w:spacing w:after="160" w:line="259" w:lineRule="auto"/>
      </w:pPr>
    </w:p>
    <w:p w14:paraId="68DE652D" w14:textId="77777777" w:rsidR="006C52CC" w:rsidRPr="00594A4B" w:rsidRDefault="006C52CC" w:rsidP="006C52CC"/>
    <w:p w14:paraId="36DC6B81" w14:textId="77777777" w:rsidR="006C52CC" w:rsidRPr="00594A4B" w:rsidRDefault="006C52CC" w:rsidP="006C52CC">
      <w:pPr>
        <w:ind w:left="720" w:firstLine="720"/>
        <w:jc w:val="both"/>
      </w:pPr>
      <w:r w:rsidRPr="00594A4B">
        <w:rPr>
          <w:b/>
          <w:bCs/>
        </w:rPr>
        <w:t xml:space="preserve">Rashodi su planirani po dosadašnjim realizacijama, uvažavajuću poskupljenja energenata. </w:t>
      </w:r>
      <w:r w:rsidRPr="00594A4B">
        <w:t>U izradi proračunskog plana vodilo se računa o zadanim maksimalnim limitima.</w:t>
      </w:r>
      <w:r w:rsidRPr="00594A4B">
        <w:rPr>
          <w:b/>
          <w:bCs/>
        </w:rPr>
        <w:t xml:space="preserve"> </w:t>
      </w:r>
      <w:r w:rsidRPr="00594A4B">
        <w:t>Također u ovom proračunskom planu nema kapitalnih ulaganja, osim ministarstva za udžbenike. U nastavku su detaljnije obrazloženi materijalni troškovi za školske projekte.</w:t>
      </w:r>
    </w:p>
    <w:p w14:paraId="41150CE1" w14:textId="77777777" w:rsidR="006C52CC" w:rsidRPr="00594A4B" w:rsidRDefault="006C52CC" w:rsidP="006C52CC">
      <w:pPr>
        <w:jc w:val="both"/>
        <w:rPr>
          <w:b/>
          <w:bCs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9"/>
        <w:gridCol w:w="1293"/>
        <w:gridCol w:w="1294"/>
        <w:gridCol w:w="1294"/>
      </w:tblGrid>
      <w:tr w:rsidR="009A27BD" w:rsidRPr="009A27BD" w14:paraId="4D9E835A" w14:textId="77777777" w:rsidTr="00A47CFD">
        <w:trPr>
          <w:trHeight w:val="266"/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79D0390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Program: DODATNE POTREBE U OSNOVNOM ŠKOLSTVU</w:t>
            </w:r>
          </w:p>
        </w:tc>
      </w:tr>
      <w:tr w:rsidR="009A27BD" w:rsidRPr="009A27BD" w14:paraId="079D83AF" w14:textId="77777777" w:rsidTr="00A47CFD">
        <w:trPr>
          <w:trHeight w:val="374"/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1FDF1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Zakonske i druge pravne osnove programa:</w:t>
            </w:r>
          </w:p>
          <w:p w14:paraId="1417F61F" w14:textId="77777777" w:rsidR="009A27BD" w:rsidRPr="009A27BD" w:rsidRDefault="009A27BD" w:rsidP="009A27BD">
            <w:pPr>
              <w:numPr>
                <w:ilvl w:val="0"/>
                <w:numId w:val="2"/>
              </w:num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Zakon o odgoju i obrazovanju u osnovnoj i srednjoj školi (NN 126/12 – pročišćeni tekst, 94/13, 152/14, 7/17, 68/18, 98/19 i 64/20), </w:t>
            </w:r>
          </w:p>
          <w:p w14:paraId="7649C87E" w14:textId="77777777" w:rsidR="009A27BD" w:rsidRPr="009A27BD" w:rsidRDefault="009A27BD" w:rsidP="009A27BD">
            <w:pPr>
              <w:numPr>
                <w:ilvl w:val="0"/>
                <w:numId w:val="2"/>
              </w:num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Pravilnik o mjerilima i načinu sufinanciranja širih javnih potreba za učenike osnovnih škola s područja grada Makarska kojeg gradonačelnik donosi za svaku školsku godinu.</w:t>
            </w:r>
          </w:p>
        </w:tc>
      </w:tr>
      <w:tr w:rsidR="009A27BD" w:rsidRPr="009A27BD" w14:paraId="36C9D798" w14:textId="77777777" w:rsidTr="00A47CFD">
        <w:trPr>
          <w:trHeight w:val="292"/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986E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Razvojna mjera</w:t>
            </w:r>
            <w:r w:rsidRPr="009A27BD">
              <w:rPr>
                <w:rFonts w:asciiTheme="minorHAnsi" w:eastAsiaTheme="minorHAnsi" w:hAnsiTheme="minorHAnsi" w:cstheme="minorBid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9A27BD">
              <w:rPr>
                <w:rFonts w:asciiTheme="minorHAnsi" w:eastAsiaTheme="minorHAnsi" w:hAnsiTheme="minorHAnsi" w:cstheme="minorBidi"/>
                <w:bCs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(poveznica sa strateškim okvirom Provedbenog programa </w:t>
            </w:r>
          </w:p>
          <w:p w14:paraId="43D19538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Cs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4. Odgoj i obrazovanje</w:t>
            </w:r>
          </w:p>
          <w:p w14:paraId="5A565657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D3B2F02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Pokazatelji rezultata:</w:t>
            </w:r>
          </w:p>
          <w:p w14:paraId="22872CAE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Sukladno Prilogu 1. Provedbenog programa Grada Makarska za razdoblje 2024. – 2026.</w:t>
            </w:r>
          </w:p>
        </w:tc>
      </w:tr>
      <w:tr w:rsidR="009A27BD" w:rsidRPr="009A27BD" w14:paraId="2F07C08F" w14:textId="77777777" w:rsidTr="00A47CFD">
        <w:trPr>
          <w:trHeight w:val="300"/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60A786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Naziv aktivnosti/projekta u Proračunu: IZBORNA NASTAVA I OSTALE IZVANNASTAVNE AKTIVNOSTI</w:t>
            </w:r>
          </w:p>
        </w:tc>
      </w:tr>
      <w:tr w:rsidR="009A27BD" w:rsidRPr="009A27BD" w14:paraId="2C315CD7" w14:textId="77777777" w:rsidTr="00A47CFD">
        <w:trPr>
          <w:trHeight w:val="251"/>
          <w:jc w:val="center"/>
        </w:trPr>
        <w:tc>
          <w:tcPr>
            <w:tcW w:w="6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F19C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Obrazloženje aktivnosti/projekta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BC855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Planirana sredstva (EUR)</w:t>
            </w:r>
          </w:p>
        </w:tc>
      </w:tr>
      <w:tr w:rsidR="009A27BD" w:rsidRPr="009A27BD" w14:paraId="014AECFB" w14:textId="77777777" w:rsidTr="00A47CFD">
        <w:trPr>
          <w:trHeight w:val="207"/>
          <w:jc w:val="center"/>
        </w:trPr>
        <w:tc>
          <w:tcPr>
            <w:tcW w:w="6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7699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9CB42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2024.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79099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2025.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30D87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2026.</w:t>
            </w:r>
          </w:p>
        </w:tc>
      </w:tr>
      <w:tr w:rsidR="009A27BD" w:rsidRPr="009A27BD" w14:paraId="7D1BF079" w14:textId="77777777" w:rsidTr="00A47CFD">
        <w:trPr>
          <w:trHeight w:val="3945"/>
          <w:jc w:val="center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2131B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GRAD Makarska za osnovne škole osigurava financijska sredstva za financiranje izborne nastave i ostalih izvannastavnih aktivnosti te ostalih programa u osnovnim školama. Unutar ove aktivnosti iskazani su sveukupni rashodi škole za izvannastavne aktivnosti koji se financiraju iz općih prihoda i primitke Grada Makarske. Cilj jest podizanje standarda učeničkog obrazovanja. U planu za 2024. godinu sredstva se povećavaju, jer je povećan razred više (od 2 na 3) razreda produžene nastave i jer je ministarstvo povećalo plaće u listopadu 2023., a očekuje se još jedno povećanje u ožujku 2024. U projekcijama za 2025. i 2026. godinu financijska sredstva ostavljena su na nivou 2024. godine</w:t>
            </w:r>
          </w:p>
          <w:p w14:paraId="5D53B5F2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Županijski školski športski savez i Hrvatski školski športski savez financijski pomažu ostvarenju sportskih natjecanja, sredstva za voditelja Županijskih stručnih vijeća koji sredstva ostvaruju uplatama županije i Agencije za odgoj i obrazovanje za 2 voditelja ŽSV u školi iz informatike i vjeronauka. Ishodište za planirane rashode temelji se na broju grupa izborne nastave i izvannastavnih aktivnosti te broju učenika, korisnika programa.</w:t>
            </w:r>
          </w:p>
          <w:p w14:paraId="6F77E0A9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Grad Makarska također sufinancira nabavku radnih bilježnica za naše osnovnoškolce, kao i higijenskih uložaka</w:t>
            </w:r>
          </w:p>
          <w:p w14:paraId="64F2B086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D6AEBB5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Također je planiran trošak po projektu „LAKŠE TORBE ZA NAŠE ŠKOLARCE“ gdje se planira nabava ormarića za ostatak hodnika.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14F3B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3A9410E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F319FE3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35.331,96€</w:t>
            </w:r>
          </w:p>
          <w:p w14:paraId="6DCF8D38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E69A1AB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56BEE91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8AC1B86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DA8BE44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D9827B2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137AE35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022F93B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8BFF4F9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725B232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76.655,00€</w:t>
            </w:r>
          </w:p>
          <w:p w14:paraId="2C321BC8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960858D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6F0270D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13.272,28 €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6D35F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4B7BF74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83873BE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35.331,96€</w:t>
            </w:r>
          </w:p>
          <w:p w14:paraId="58BD3F7A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F390408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95CA981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2DFAAC7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9A78A4F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B71AF78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3658654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8DF288B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4234925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8B9D29A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76.655,00€</w:t>
            </w:r>
          </w:p>
          <w:p w14:paraId="0BD146B3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691F21A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801CEAC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0 €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286CE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6DA835F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7EEBAFE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35.331,96€</w:t>
            </w:r>
          </w:p>
          <w:p w14:paraId="3C884FD5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46B62A3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6B3F343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0882855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2801A4B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77DB226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C281BDE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9C1F91A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17E3231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15829D0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76.655,00€</w:t>
            </w:r>
          </w:p>
          <w:p w14:paraId="0E48EA42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E4F8ED1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D269B2D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0 €</w:t>
            </w:r>
          </w:p>
        </w:tc>
      </w:tr>
      <w:tr w:rsidR="009A27BD" w:rsidRPr="009A27BD" w14:paraId="0159ABF4" w14:textId="77777777" w:rsidTr="00A47CFD">
        <w:trPr>
          <w:trHeight w:val="300"/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E55E26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A27BD" w:rsidRPr="009A27BD" w14:paraId="239B68BD" w14:textId="77777777" w:rsidTr="00A47CFD">
        <w:trPr>
          <w:trHeight w:val="300"/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266271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Naziv aktivnosti/projekta u Proračunu: PRODUŽENI BORAVAK</w:t>
            </w:r>
          </w:p>
        </w:tc>
      </w:tr>
      <w:tr w:rsidR="009A27BD" w:rsidRPr="009A27BD" w14:paraId="08BA0325" w14:textId="77777777" w:rsidTr="00A47CFD">
        <w:trPr>
          <w:trHeight w:val="251"/>
          <w:jc w:val="center"/>
        </w:trPr>
        <w:tc>
          <w:tcPr>
            <w:tcW w:w="6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D7E1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Obrazloženje aktivnosti/projekta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F9593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Planirana sredstva (EUR)</w:t>
            </w:r>
          </w:p>
        </w:tc>
      </w:tr>
      <w:tr w:rsidR="009A27BD" w:rsidRPr="009A27BD" w14:paraId="3424B348" w14:textId="77777777" w:rsidTr="00A47CFD">
        <w:trPr>
          <w:trHeight w:val="207"/>
          <w:jc w:val="center"/>
        </w:trPr>
        <w:tc>
          <w:tcPr>
            <w:tcW w:w="6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54A4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70C3F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2024.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D793F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2025.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12DBF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2026.</w:t>
            </w:r>
          </w:p>
        </w:tc>
      </w:tr>
      <w:tr w:rsidR="009A27BD" w:rsidRPr="009A27BD" w14:paraId="0DE2B01F" w14:textId="77777777" w:rsidTr="00A47CFD">
        <w:trPr>
          <w:trHeight w:val="416"/>
          <w:jc w:val="center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EA226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Grad Makarska za učenike prvih i drugih razreda Osnovne škole Stjepana </w:t>
            </w:r>
            <w:proofErr w:type="spellStart"/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Ivičevića</w:t>
            </w:r>
            <w:proofErr w:type="spellEnd"/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osigurava financijska sredstva za 3 grupe produženog boravka (2 prva i jedan drugi razred). Dodatne grupe produženog boravka organizirat će se ako bude postojala potreba za istima ili do odluke Osnivača o prestanku istih. </w:t>
            </w:r>
          </w:p>
          <w:p w14:paraId="099F9993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U okviru ove aktivnosti Grad Makarska sufinancira sredstva za postrojenja i opremu u vidu opremanja učionica za produženi boravak. Ishodište za planirane rashode temelji se na broju učitelja i broju grupa produženog boravka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342FD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75.000,00€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DD2A8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75.000,00€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73C56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75.000,00€</w:t>
            </w:r>
          </w:p>
        </w:tc>
      </w:tr>
    </w:tbl>
    <w:p w14:paraId="4C8B58EC" w14:textId="77777777" w:rsidR="009A27BD" w:rsidRPr="009A27BD" w:rsidRDefault="009A27BD" w:rsidP="009A27BD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18DF3066" w14:textId="77777777" w:rsidR="009A27BD" w:rsidRPr="009A27BD" w:rsidRDefault="009A27BD" w:rsidP="009A27BD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45508AA7" w14:textId="77777777" w:rsidR="009A27BD" w:rsidRPr="009A27BD" w:rsidRDefault="009A27BD" w:rsidP="009A27BD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DE3FB17" w14:textId="77777777" w:rsidR="009A27BD" w:rsidRPr="009A27BD" w:rsidRDefault="009A27BD" w:rsidP="009A27BD">
      <w:pPr>
        <w:spacing w:after="160" w:line="259" w:lineRule="auto"/>
        <w:rPr>
          <w:rFonts w:asciiTheme="minorHAnsi" w:eastAsiaTheme="minorHAnsi" w:hAnsiTheme="minorHAnsi" w:cstheme="minorBidi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6E2473B3" w14:textId="77777777" w:rsidR="009A27BD" w:rsidRPr="009A27BD" w:rsidRDefault="009A27BD" w:rsidP="009A27BD">
      <w:pPr>
        <w:spacing w:after="160" w:line="259" w:lineRule="auto"/>
        <w:rPr>
          <w:rFonts w:asciiTheme="minorHAnsi" w:eastAsiaTheme="minorHAnsi" w:hAnsiTheme="minorHAnsi" w:cstheme="minorBidi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07778BC6" w14:textId="77777777" w:rsidR="009A27BD" w:rsidRPr="009A27BD" w:rsidRDefault="009A27BD" w:rsidP="009A27BD">
      <w:pPr>
        <w:spacing w:after="160" w:line="259" w:lineRule="auto"/>
        <w:rPr>
          <w:rFonts w:asciiTheme="minorHAnsi" w:eastAsiaTheme="minorHAnsi" w:hAnsiTheme="minorHAnsi" w:cstheme="minorBidi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1039D438" w14:textId="77777777" w:rsidR="009A27BD" w:rsidRPr="009A27BD" w:rsidRDefault="009A27BD" w:rsidP="009A27BD">
      <w:pPr>
        <w:spacing w:after="160" w:line="259" w:lineRule="auto"/>
        <w:rPr>
          <w:rFonts w:asciiTheme="minorHAnsi" w:eastAsiaTheme="minorHAnsi" w:hAnsiTheme="minorHAnsi" w:cstheme="minorBidi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158F1F0B" w14:textId="77777777" w:rsidR="009A27BD" w:rsidRPr="009A27BD" w:rsidRDefault="009A27BD" w:rsidP="009A27BD">
      <w:pPr>
        <w:spacing w:after="160" w:line="259" w:lineRule="auto"/>
        <w:rPr>
          <w:rFonts w:asciiTheme="minorHAnsi" w:eastAsiaTheme="minorHAnsi" w:hAnsiTheme="minorHAnsi" w:cstheme="minorBidi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2EA6B367" w14:textId="77777777" w:rsidR="009A27BD" w:rsidRPr="009A27BD" w:rsidRDefault="009A27BD" w:rsidP="009A27BD">
      <w:pPr>
        <w:spacing w:after="160" w:line="259" w:lineRule="auto"/>
        <w:rPr>
          <w:rFonts w:asciiTheme="minorHAnsi" w:eastAsiaTheme="minorHAnsi" w:hAnsiTheme="minorHAnsi" w:cstheme="minorBidi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4C3D380E" w14:textId="77777777" w:rsidR="009A27BD" w:rsidRPr="009A27BD" w:rsidRDefault="009A27BD" w:rsidP="009A27BD">
      <w:pPr>
        <w:spacing w:after="160" w:line="259" w:lineRule="auto"/>
        <w:rPr>
          <w:rFonts w:asciiTheme="minorHAnsi" w:eastAsiaTheme="minorHAnsi" w:hAnsiTheme="minorHAnsi" w:cstheme="minorBidi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639C4F6B" w14:textId="77777777" w:rsidR="009A27BD" w:rsidRPr="009A27BD" w:rsidRDefault="009A27BD" w:rsidP="009A27BD">
      <w:pPr>
        <w:spacing w:after="160" w:line="259" w:lineRule="auto"/>
        <w:rPr>
          <w:rFonts w:asciiTheme="minorHAnsi" w:eastAsiaTheme="minorHAnsi" w:hAnsiTheme="minorHAnsi" w:cstheme="minorBidi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7E9FB002" w14:textId="77777777" w:rsidR="009A27BD" w:rsidRPr="009A27BD" w:rsidRDefault="009A27BD" w:rsidP="009A27BD">
      <w:pPr>
        <w:spacing w:after="160" w:line="259" w:lineRule="auto"/>
        <w:rPr>
          <w:rFonts w:asciiTheme="minorHAnsi" w:eastAsiaTheme="minorHAnsi" w:hAnsiTheme="minorHAnsi" w:cstheme="minorBidi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4F302B65" w14:textId="77777777" w:rsidR="009A27BD" w:rsidRPr="009A27BD" w:rsidRDefault="009A27BD" w:rsidP="009A27BD">
      <w:pPr>
        <w:spacing w:after="160" w:line="259" w:lineRule="auto"/>
        <w:rPr>
          <w:rFonts w:asciiTheme="minorHAnsi" w:eastAsiaTheme="minorHAnsi" w:hAnsiTheme="minorHAnsi" w:cstheme="minorBidi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05FDA679" w14:textId="77777777" w:rsidR="009A27BD" w:rsidRPr="009A27BD" w:rsidRDefault="009A27BD" w:rsidP="009A27BD">
      <w:pPr>
        <w:spacing w:after="160" w:line="259" w:lineRule="auto"/>
        <w:rPr>
          <w:rFonts w:asciiTheme="minorHAnsi" w:eastAsiaTheme="minorHAnsi" w:hAnsiTheme="minorHAnsi" w:cstheme="minorBidi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6EE82F32" w14:textId="77777777" w:rsidR="009A27BD" w:rsidRPr="009A27BD" w:rsidRDefault="009A27BD" w:rsidP="009A27BD">
      <w:pPr>
        <w:spacing w:after="160" w:line="259" w:lineRule="auto"/>
        <w:rPr>
          <w:rFonts w:asciiTheme="minorHAnsi" w:eastAsiaTheme="minorHAnsi" w:hAnsiTheme="minorHAnsi" w:cstheme="minorBidi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5C6776B1" w14:textId="77777777" w:rsidR="009A27BD" w:rsidRPr="009A27BD" w:rsidRDefault="009A27BD" w:rsidP="009A27BD">
      <w:pPr>
        <w:spacing w:after="160" w:line="259" w:lineRule="auto"/>
        <w:rPr>
          <w:rFonts w:asciiTheme="minorHAnsi" w:eastAsiaTheme="minorHAnsi" w:hAnsiTheme="minorHAnsi" w:cstheme="minorBidi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084142F0" w14:textId="77777777" w:rsidR="009A27BD" w:rsidRPr="009A27BD" w:rsidRDefault="009A27BD" w:rsidP="009A27BD">
      <w:pPr>
        <w:spacing w:after="160" w:line="259" w:lineRule="auto"/>
        <w:rPr>
          <w:rFonts w:asciiTheme="minorHAnsi" w:eastAsiaTheme="minorHAnsi" w:hAnsiTheme="minorHAnsi" w:cstheme="minorBidi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4AB1B479" w14:textId="77777777" w:rsidR="009A27BD" w:rsidRPr="009A27BD" w:rsidRDefault="009A27BD" w:rsidP="009A27BD">
      <w:pPr>
        <w:spacing w:after="160" w:line="259" w:lineRule="auto"/>
        <w:rPr>
          <w:rFonts w:asciiTheme="minorHAnsi" w:eastAsiaTheme="minorHAnsi" w:hAnsiTheme="minorHAnsi" w:cstheme="minorBidi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1E656425" w14:textId="77777777" w:rsidR="009A27BD" w:rsidRPr="009A27BD" w:rsidRDefault="009A27BD" w:rsidP="009A27BD">
      <w:pPr>
        <w:spacing w:after="160" w:line="259" w:lineRule="auto"/>
        <w:rPr>
          <w:rFonts w:asciiTheme="minorHAnsi" w:eastAsiaTheme="minorHAnsi" w:hAnsiTheme="minorHAnsi" w:cstheme="minorBidi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32BF9F48" w14:textId="77777777" w:rsidR="009A27BD" w:rsidRPr="009A27BD" w:rsidRDefault="009A27BD" w:rsidP="009A27BD">
      <w:pPr>
        <w:spacing w:after="160" w:line="259" w:lineRule="auto"/>
        <w:rPr>
          <w:rFonts w:asciiTheme="minorHAnsi" w:eastAsiaTheme="minorHAnsi" w:hAnsiTheme="minorHAnsi" w:cstheme="minorBidi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7C4E5DB3" w14:textId="77777777" w:rsidR="009A27BD" w:rsidRPr="009A27BD" w:rsidRDefault="009A27BD" w:rsidP="009A27BD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2307"/>
        <w:gridCol w:w="1008"/>
        <w:gridCol w:w="1188"/>
        <w:gridCol w:w="1276"/>
        <w:gridCol w:w="1276"/>
        <w:gridCol w:w="1274"/>
      </w:tblGrid>
      <w:tr w:rsidR="009A27BD" w:rsidRPr="009A27BD" w14:paraId="3A9363CC" w14:textId="77777777" w:rsidTr="00A47CFD">
        <w:trPr>
          <w:trHeight w:val="300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6DA658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Naziv aktivnosti/projekta u Proračunu: S OSMIJEHOM U ŠKOLU </w:t>
            </w:r>
          </w:p>
        </w:tc>
      </w:tr>
      <w:tr w:rsidR="009A27BD" w:rsidRPr="009A27BD" w14:paraId="3AF6CB16" w14:textId="77777777" w:rsidTr="00A47CFD">
        <w:trPr>
          <w:trHeight w:val="251"/>
          <w:jc w:val="center"/>
        </w:trPr>
        <w:tc>
          <w:tcPr>
            <w:tcW w:w="6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5D2E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Obrazloženje aktivnosti/projekta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B7FE9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Planirana sredstva (EUR)</w:t>
            </w:r>
          </w:p>
        </w:tc>
      </w:tr>
      <w:tr w:rsidR="009A27BD" w:rsidRPr="009A27BD" w14:paraId="68D24542" w14:textId="77777777" w:rsidTr="00A47CFD">
        <w:trPr>
          <w:trHeight w:val="207"/>
          <w:jc w:val="center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E2BC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C14AC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2024.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1E42D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2025.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B5616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2026.</w:t>
            </w:r>
          </w:p>
        </w:tc>
      </w:tr>
      <w:tr w:rsidR="009A27BD" w:rsidRPr="009A27BD" w14:paraId="259974BE" w14:textId="77777777" w:rsidTr="00A47CFD">
        <w:trPr>
          <w:trHeight w:val="416"/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7E8D0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Grad Makarska za učenike s teškoćama u razvoju osigurava pomoćnike u nastavi, kako bi se tim učenicima osiguralo pravo na kvalitetno obrazovanje u cilju razvoja njihovih punih potencijala te jednakopravnog i aktivnog sudjelovanja u svim segmentima društva, a putem Projekta S OSMIJEHOM U ŠKOLU. </w:t>
            </w:r>
          </w:p>
          <w:p w14:paraId="5B6B6CB8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Osnovna škola trenutno ima 13 pomoćnika u nastavi (od kojih troje radi puno radno vrijeme (sa po 2 učenika), troje ima radno vrijeme 5 sati dnevno, a sedam pomoćnika radi polovicu radnog vremena od 4 sata dnevno) te kontinuirano ima potrebu za većim brojem istih jer bilježimo konstantan rast broja upisanih učenika iz godine u godinu.</w:t>
            </w:r>
          </w:p>
          <w:p w14:paraId="4336C408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Ishodište za raspodjelu sredstava temelji se na broju odobrenih pomoćnika u nastavi te procjeni troškova za njihove edukacije, zdravstvene preglede, plaće i ostala materijalna prava.</w:t>
            </w:r>
          </w:p>
          <w:p w14:paraId="270B440B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63E2B5E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Obzirom da je ovim programom planirano 110.000,00€ za obje škole za školsku 2023./2024. godinu udio grada u 2024. godini bi iznosio 39.377,00</w:t>
            </w:r>
          </w:p>
          <w:p w14:paraId="4A129907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6858054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8E7BE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6FF139B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29FE1E6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71.850,50 €</w:t>
            </w:r>
          </w:p>
          <w:p w14:paraId="6AA9FE0F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684668F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05F3F02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1011F5F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31D4BDC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5F43AA5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57AB25E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39.377,00 €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9A59B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5F2DC89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1035A93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71.850,50 €</w:t>
            </w:r>
          </w:p>
          <w:p w14:paraId="68B674F8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AB23772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205D2B9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471F9E5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38C953D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3463733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7C08B0C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39.377,00 €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33E5F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19CBBBE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4DB642E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71.850,50 €</w:t>
            </w:r>
          </w:p>
          <w:p w14:paraId="0F9F11CE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47ABE30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3DF13AC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0029E54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F80C51E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A17107A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1DFE679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39.377,00 €</w:t>
            </w:r>
          </w:p>
        </w:tc>
      </w:tr>
      <w:tr w:rsidR="009A27BD" w:rsidRPr="009A27BD" w14:paraId="047327E7" w14:textId="77777777" w:rsidTr="00A47CFD">
        <w:trPr>
          <w:trHeight w:val="416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06D20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Pokazatelj uspješnosti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1EC4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Definicija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439C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Jedinica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7BA3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Polazna vrijednost 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DC606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Ciljana vrijednost 2024.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2BBA9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Ciljana vrijednost 2025.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5EFF4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Ciljana vrijednost 2026.</w:t>
            </w:r>
          </w:p>
        </w:tc>
      </w:tr>
      <w:tr w:rsidR="009A27BD" w:rsidRPr="009A27BD" w14:paraId="21FE2F51" w14:textId="77777777" w:rsidTr="00A47CFD">
        <w:trPr>
          <w:trHeight w:val="416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E8E9A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Broj grupa izvannastavnih aktivnosti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97EF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Sufinanciranjem programa uključiti što veći broj učenika u izvannastavne programe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68E4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Broj grupa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CE17" w14:textId="77777777" w:rsidR="009A27BD" w:rsidRPr="009A27BD" w:rsidRDefault="009A27BD" w:rsidP="009A27B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12B56" w14:textId="77777777" w:rsidR="009A27BD" w:rsidRPr="009A27BD" w:rsidRDefault="009A27BD" w:rsidP="009A27B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85A0F" w14:textId="77777777" w:rsidR="009A27BD" w:rsidRPr="009A27BD" w:rsidRDefault="009A27BD" w:rsidP="009A27B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3C6CB" w14:textId="77777777" w:rsidR="009A27BD" w:rsidRPr="009A27BD" w:rsidRDefault="009A27BD" w:rsidP="009A27B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</w:p>
        </w:tc>
      </w:tr>
      <w:tr w:rsidR="009A27BD" w:rsidRPr="009A27BD" w14:paraId="652D052C" w14:textId="77777777" w:rsidTr="00A47CFD">
        <w:trPr>
          <w:trHeight w:val="416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9FA89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Broj grupa programa produženog boravka za učenike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37E2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Osigurati siguran i kvalitetan boravak učenika u školi prije odnosno poslije nastave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91F8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Broj grupa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D21F" w14:textId="77777777" w:rsidR="009A27BD" w:rsidRPr="009A27BD" w:rsidRDefault="009A27BD" w:rsidP="009A27B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2F935" w14:textId="77777777" w:rsidR="009A27BD" w:rsidRPr="009A27BD" w:rsidRDefault="009A27BD" w:rsidP="009A27B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F2929" w14:textId="77777777" w:rsidR="009A27BD" w:rsidRPr="009A27BD" w:rsidRDefault="009A27BD" w:rsidP="009A27B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B11F7" w14:textId="77777777" w:rsidR="009A27BD" w:rsidRPr="009A27BD" w:rsidRDefault="009A27BD" w:rsidP="009A27B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</w:tr>
      <w:tr w:rsidR="009A27BD" w:rsidRPr="009A27BD" w14:paraId="10EB0731" w14:textId="77777777" w:rsidTr="00A47CFD">
        <w:trPr>
          <w:trHeight w:val="416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C5E07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Broj pomoćnika u nastavi za realizaciju programa S OSMIJEHOM U ŠKOLU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DB61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Zadržavanjem broja pomoćnika u nastavi osigurati postojeću realizaciju programa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F1DB" w14:textId="77777777" w:rsidR="009A27BD" w:rsidRPr="009A27BD" w:rsidRDefault="009A27BD" w:rsidP="009A27BD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Broj pomoćnika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1B53" w14:textId="77777777" w:rsidR="009A27BD" w:rsidRPr="009A27BD" w:rsidRDefault="009A27BD" w:rsidP="009A27B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B24E9" w14:textId="77777777" w:rsidR="009A27BD" w:rsidRPr="009A27BD" w:rsidRDefault="009A27BD" w:rsidP="009A27B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3A562" w14:textId="77777777" w:rsidR="009A27BD" w:rsidRPr="009A27BD" w:rsidRDefault="009A27BD" w:rsidP="009A27B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C76EC" w14:textId="77777777" w:rsidR="009A27BD" w:rsidRPr="009A27BD" w:rsidRDefault="009A27BD" w:rsidP="009A27B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A27B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16</w:t>
            </w:r>
          </w:p>
        </w:tc>
      </w:tr>
    </w:tbl>
    <w:p w14:paraId="237F92E8" w14:textId="77777777" w:rsidR="009A27BD" w:rsidRPr="009A27BD" w:rsidRDefault="009A27BD" w:rsidP="009A27BD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17608" w:type="dxa"/>
        <w:tblInd w:w="-426" w:type="dxa"/>
        <w:tblLook w:val="04A0" w:firstRow="1" w:lastRow="0" w:firstColumn="1" w:lastColumn="0" w:noHBand="0" w:noVBand="1"/>
      </w:tblPr>
      <w:tblGrid>
        <w:gridCol w:w="8619"/>
        <w:gridCol w:w="2320"/>
        <w:gridCol w:w="2319"/>
        <w:gridCol w:w="623"/>
        <w:gridCol w:w="623"/>
        <w:gridCol w:w="806"/>
        <w:gridCol w:w="806"/>
        <w:gridCol w:w="300"/>
        <w:gridCol w:w="232"/>
        <w:gridCol w:w="960"/>
      </w:tblGrid>
      <w:tr w:rsidR="009A27BD" w:rsidRPr="009A27BD" w14:paraId="7FFCBCCF" w14:textId="77777777" w:rsidTr="009A27BD">
        <w:trPr>
          <w:trHeight w:val="300"/>
        </w:trPr>
        <w:tc>
          <w:tcPr>
            <w:tcW w:w="8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2EC67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3E916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1B746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0EC4E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655D7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7C2FE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0525A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43CDB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F88A1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977FB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</w:tr>
      <w:tr w:rsidR="009A27BD" w:rsidRPr="009A27BD" w14:paraId="1F1642A9" w14:textId="77777777" w:rsidTr="009A27BD">
        <w:trPr>
          <w:trHeight w:val="300"/>
        </w:trPr>
        <w:tc>
          <w:tcPr>
            <w:tcW w:w="166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4F3B" w14:textId="77777777" w:rsidR="009A27BD" w:rsidRPr="009A27BD" w:rsidRDefault="009A27BD" w:rsidP="009A27BD">
            <w:pPr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</w:rPr>
            </w:pPr>
            <w:bookmarkStart w:id="1" w:name="_Hlk200360330"/>
            <w:r w:rsidRPr="009A27BD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</w:rPr>
              <w:t>Rashodi su planirani po dosadašnjim realizacijama, uvažavajuću poskupljenja energenata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51FD" w14:textId="77777777" w:rsidR="009A27BD" w:rsidRPr="009A27BD" w:rsidRDefault="009A27BD" w:rsidP="009A27BD">
            <w:pPr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27BD" w:rsidRPr="009A27BD" w14:paraId="333B6F7E" w14:textId="77777777" w:rsidTr="009A27BD">
        <w:trPr>
          <w:trHeight w:val="300"/>
        </w:trPr>
        <w:tc>
          <w:tcPr>
            <w:tcW w:w="17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0884" w14:textId="77777777" w:rsidR="009A27BD" w:rsidRPr="009A27BD" w:rsidRDefault="009A27BD" w:rsidP="009A27BD">
            <w:pPr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</w:rPr>
            </w:pPr>
            <w:r w:rsidRPr="009A27BD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</w:rPr>
              <w:t xml:space="preserve">i troškove posljednjeg sudskog postupka (Mira </w:t>
            </w:r>
            <w:proofErr w:type="spellStart"/>
            <w:r w:rsidRPr="009A27BD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</w:rPr>
              <w:t>Glučina</w:t>
            </w:r>
            <w:proofErr w:type="spellEnd"/>
            <w:r w:rsidRPr="009A27BD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</w:rPr>
              <w:t xml:space="preserve">) za 2024. godinu, da bi se 2025. i 2026. godine </w:t>
            </w:r>
          </w:p>
        </w:tc>
      </w:tr>
      <w:tr w:rsidR="009A27BD" w:rsidRPr="009A27BD" w14:paraId="6B5CE7FE" w14:textId="77777777" w:rsidTr="009A27BD">
        <w:trPr>
          <w:trHeight w:val="300"/>
        </w:trPr>
        <w:tc>
          <w:tcPr>
            <w:tcW w:w="14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0FD1" w14:textId="77777777" w:rsidR="009A27BD" w:rsidRPr="009A27BD" w:rsidRDefault="009A27BD" w:rsidP="009A27BD">
            <w:pPr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</w:rPr>
            </w:pPr>
            <w:r w:rsidRPr="009A27BD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</w:rPr>
              <w:t>ta sredstva prenijela na energente i investicijsko.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6CA4" w14:textId="77777777" w:rsidR="009A27BD" w:rsidRPr="009A27BD" w:rsidRDefault="009A27BD" w:rsidP="009A27BD">
            <w:pPr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8D64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2FE8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DDC6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F6EF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</w:tr>
      <w:tr w:rsidR="009A27BD" w:rsidRPr="009A27BD" w14:paraId="7B972C8A" w14:textId="77777777" w:rsidTr="009A27BD">
        <w:trPr>
          <w:trHeight w:val="300"/>
        </w:trPr>
        <w:tc>
          <w:tcPr>
            <w:tcW w:w="8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EBD0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842C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5E42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CE63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7F95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6C3E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5CB1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C7CC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9A41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6B7B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</w:tr>
      <w:tr w:rsidR="009A27BD" w:rsidRPr="009A27BD" w14:paraId="563B832C" w14:textId="77777777" w:rsidTr="009A27BD">
        <w:trPr>
          <w:trHeight w:val="300"/>
        </w:trPr>
        <w:tc>
          <w:tcPr>
            <w:tcW w:w="8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A8AF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39D5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8EC0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24A8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10C2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A025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71B9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AE95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64F1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5115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</w:tr>
      <w:tr w:rsidR="009A27BD" w:rsidRPr="009A27BD" w14:paraId="4E05E7D4" w14:textId="77777777" w:rsidTr="009A27BD">
        <w:trPr>
          <w:trHeight w:val="300"/>
        </w:trPr>
        <w:tc>
          <w:tcPr>
            <w:tcW w:w="8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0214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A3F7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0761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0D79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B0C0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8EC5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C6F4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38A2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8F52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08EB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</w:tr>
      <w:tr w:rsidR="009A27BD" w:rsidRPr="009A27BD" w14:paraId="77EEB1C6" w14:textId="77777777" w:rsidTr="009A27BD">
        <w:trPr>
          <w:trHeight w:val="300"/>
        </w:trPr>
        <w:tc>
          <w:tcPr>
            <w:tcW w:w="16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7C4B" w14:textId="77777777" w:rsidR="009A27BD" w:rsidRPr="009A27BD" w:rsidRDefault="009A27BD" w:rsidP="009A2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7BD">
              <w:rPr>
                <w:rFonts w:ascii="Calibri" w:hAnsi="Calibri" w:cs="Calibri"/>
                <w:color w:val="000000"/>
                <w:sz w:val="22"/>
                <w:szCs w:val="22"/>
              </w:rPr>
              <w:t>U izradi proračunskog plana vodilo se računa o zadanim maksimalnim limitima.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1FA4" w14:textId="77777777" w:rsidR="009A27BD" w:rsidRPr="009A27BD" w:rsidRDefault="009A27BD" w:rsidP="009A2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9A9C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502E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</w:tr>
      <w:tr w:rsidR="009A27BD" w:rsidRPr="009A27BD" w14:paraId="4166FCB7" w14:textId="77777777" w:rsidTr="009A27BD">
        <w:trPr>
          <w:trHeight w:val="300"/>
        </w:trPr>
        <w:tc>
          <w:tcPr>
            <w:tcW w:w="17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FA8F" w14:textId="77777777" w:rsidR="009A27BD" w:rsidRPr="009A27BD" w:rsidRDefault="009A27BD" w:rsidP="009A2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7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 planu su i kapitalna na nivou ove godine od ministarstva, kao i prihod od ministarstva za udžbenike i od grada </w:t>
            </w:r>
          </w:p>
        </w:tc>
      </w:tr>
      <w:tr w:rsidR="009A27BD" w:rsidRPr="009A27BD" w14:paraId="1A89CD72" w14:textId="77777777" w:rsidTr="009A27BD">
        <w:trPr>
          <w:trHeight w:val="300"/>
        </w:trPr>
        <w:tc>
          <w:tcPr>
            <w:tcW w:w="13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DE3C" w14:textId="77777777" w:rsidR="009A27BD" w:rsidRPr="009A27BD" w:rsidRDefault="009A27BD" w:rsidP="009A2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7BD">
              <w:rPr>
                <w:rFonts w:ascii="Calibri" w:hAnsi="Calibri" w:cs="Calibri"/>
                <w:color w:val="000000"/>
                <w:sz w:val="22"/>
                <w:szCs w:val="22"/>
              </w:rPr>
              <w:t>projekt "LAKŠE TORBE ZA NAŠE ŠKOLARCE"</w:t>
            </w:r>
          </w:p>
          <w:p w14:paraId="5ACF70E6" w14:textId="77777777" w:rsidR="009A27BD" w:rsidRPr="009A27BD" w:rsidRDefault="009A27BD" w:rsidP="009A2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7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Također je u planu novo financiranje marende od strane ministarstva, kao i porast plaća i ostalih rashoda za </w:t>
            </w:r>
          </w:p>
          <w:p w14:paraId="632AFDDF" w14:textId="77777777" w:rsidR="009A27BD" w:rsidRPr="009A27BD" w:rsidRDefault="009A27BD" w:rsidP="009A2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7BD">
              <w:rPr>
                <w:rFonts w:ascii="Calibri" w:hAnsi="Calibri" w:cs="Calibri"/>
                <w:color w:val="000000"/>
                <w:sz w:val="22"/>
                <w:szCs w:val="22"/>
              </w:rPr>
              <w:t>Zaposlene.</w:t>
            </w:r>
          </w:p>
          <w:p w14:paraId="035A3772" w14:textId="77777777" w:rsidR="009A27BD" w:rsidRPr="009A27BD" w:rsidRDefault="009A27BD" w:rsidP="009A2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70DC550" w14:textId="77777777" w:rsidR="009A27BD" w:rsidRPr="009A27BD" w:rsidRDefault="009A27BD" w:rsidP="009A2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657710B" w14:textId="77777777" w:rsidR="009A27BD" w:rsidRPr="009A27BD" w:rsidRDefault="009A27BD" w:rsidP="009A2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3988AD1" w14:textId="77777777" w:rsidR="009A27BD" w:rsidRPr="009A27BD" w:rsidRDefault="009A27BD" w:rsidP="009A2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E1222E9" w14:textId="77777777" w:rsidR="009A27BD" w:rsidRPr="009A27BD" w:rsidRDefault="009A27BD" w:rsidP="009A2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7BD">
              <w:rPr>
                <w:rFonts w:ascii="Calibri" w:hAnsi="Calibri" w:cs="Calibri"/>
                <w:color w:val="000000"/>
                <w:sz w:val="22"/>
                <w:szCs w:val="22"/>
              </w:rPr>
              <w:t>OSNOVNA ŠKOLA STJEPANA IVIČEVIĆA</w:t>
            </w:r>
          </w:p>
          <w:p w14:paraId="68D1F3D9" w14:textId="77777777" w:rsidR="009A27BD" w:rsidRPr="009A27BD" w:rsidRDefault="009A27BD" w:rsidP="009A2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7BD">
              <w:rPr>
                <w:rFonts w:ascii="Calibri" w:hAnsi="Calibri" w:cs="Calibri"/>
                <w:color w:val="000000"/>
                <w:sz w:val="22"/>
                <w:szCs w:val="22"/>
              </w:rPr>
              <w:t>Računovođa:</w:t>
            </w:r>
          </w:p>
          <w:p w14:paraId="5984B64E" w14:textId="77777777" w:rsidR="009A27BD" w:rsidRPr="009A27BD" w:rsidRDefault="009A27BD" w:rsidP="009A2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7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Miro </w:t>
            </w:r>
            <w:proofErr w:type="spellStart"/>
            <w:r w:rsidRPr="009A27BD">
              <w:rPr>
                <w:rFonts w:ascii="Calibri" w:hAnsi="Calibri" w:cs="Calibri"/>
                <w:color w:val="000000"/>
                <w:sz w:val="22"/>
                <w:szCs w:val="22"/>
              </w:rPr>
              <w:t>Mucić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AC72" w14:textId="77777777" w:rsidR="009A27BD" w:rsidRPr="009A27BD" w:rsidRDefault="009A27BD" w:rsidP="009A2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70A6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64FA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8808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AA78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9856" w14:textId="77777777" w:rsidR="009A27BD" w:rsidRPr="009A27BD" w:rsidRDefault="009A27BD" w:rsidP="009A27BD">
            <w:pPr>
              <w:rPr>
                <w:sz w:val="20"/>
                <w:szCs w:val="20"/>
              </w:rPr>
            </w:pPr>
          </w:p>
        </w:tc>
      </w:tr>
      <w:bookmarkEnd w:id="1"/>
    </w:tbl>
    <w:p w14:paraId="70D2A2FD" w14:textId="13DE752B" w:rsidR="006C52CC" w:rsidRDefault="006C52CC"/>
    <w:p w14:paraId="5841A7E5" w14:textId="69D2DBA6" w:rsidR="00F2456C" w:rsidRDefault="00F2456C"/>
    <w:p w14:paraId="594158E1" w14:textId="3AFB86F5" w:rsidR="00F2456C" w:rsidRDefault="00F2456C"/>
    <w:p w14:paraId="5E7528F6" w14:textId="4FB15BE7" w:rsidR="00F2456C" w:rsidRDefault="00F2456C"/>
    <w:p w14:paraId="621F9464" w14:textId="708CBA9C" w:rsidR="00F2456C" w:rsidRDefault="00F2456C"/>
    <w:p w14:paraId="61DFDD4B" w14:textId="6439725E" w:rsidR="00F2456C" w:rsidRDefault="00F2456C"/>
    <w:p w14:paraId="0AE55E1D" w14:textId="1C582979" w:rsidR="00F2456C" w:rsidRDefault="00F2456C"/>
    <w:sectPr w:rsidR="00F24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6906"/>
    <w:multiLevelType w:val="hybridMultilevel"/>
    <w:tmpl w:val="BE58E7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332C"/>
    <w:multiLevelType w:val="hybridMultilevel"/>
    <w:tmpl w:val="C2B8B92C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4D35"/>
    <w:multiLevelType w:val="hybridMultilevel"/>
    <w:tmpl w:val="619C1AD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1C7A0E"/>
    <w:multiLevelType w:val="hybridMultilevel"/>
    <w:tmpl w:val="7298BE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954AF"/>
    <w:multiLevelType w:val="hybridMultilevel"/>
    <w:tmpl w:val="0F4AD6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B325E"/>
    <w:multiLevelType w:val="hybridMultilevel"/>
    <w:tmpl w:val="F7762F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E509C"/>
    <w:multiLevelType w:val="hybridMultilevel"/>
    <w:tmpl w:val="7570E5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84C6B"/>
    <w:multiLevelType w:val="hybridMultilevel"/>
    <w:tmpl w:val="DD6C009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8" w15:restartNumberingAfterBreak="0">
    <w:nsid w:val="365B01BC"/>
    <w:multiLevelType w:val="hybridMultilevel"/>
    <w:tmpl w:val="BE58E7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1511E"/>
    <w:multiLevelType w:val="hybridMultilevel"/>
    <w:tmpl w:val="6456A674"/>
    <w:lvl w:ilvl="0" w:tplc="0D329252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55FA7"/>
    <w:multiLevelType w:val="hybridMultilevel"/>
    <w:tmpl w:val="BE58E7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34869"/>
    <w:multiLevelType w:val="hybridMultilevel"/>
    <w:tmpl w:val="87A656B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2313B5"/>
    <w:multiLevelType w:val="hybridMultilevel"/>
    <w:tmpl w:val="58FAF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258C3"/>
    <w:multiLevelType w:val="hybridMultilevel"/>
    <w:tmpl w:val="01268C6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CE5455"/>
    <w:multiLevelType w:val="hybridMultilevel"/>
    <w:tmpl w:val="FFBA263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AE741F3"/>
    <w:multiLevelType w:val="hybridMultilevel"/>
    <w:tmpl w:val="99980AA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13"/>
  </w:num>
  <w:num w:numId="12">
    <w:abstractNumId w:val="14"/>
  </w:num>
  <w:num w:numId="13">
    <w:abstractNumId w:val="11"/>
  </w:num>
  <w:num w:numId="14">
    <w:abstractNumId w:val="2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8"/>
    <w:rsid w:val="00037D86"/>
    <w:rsid w:val="00040437"/>
    <w:rsid w:val="000D53A6"/>
    <w:rsid w:val="00234E91"/>
    <w:rsid w:val="002B2958"/>
    <w:rsid w:val="002C753C"/>
    <w:rsid w:val="003B0BE3"/>
    <w:rsid w:val="004821D5"/>
    <w:rsid w:val="00565EB8"/>
    <w:rsid w:val="0063504D"/>
    <w:rsid w:val="006B48E8"/>
    <w:rsid w:val="006C52CC"/>
    <w:rsid w:val="006D5C56"/>
    <w:rsid w:val="00731A16"/>
    <w:rsid w:val="007A45D0"/>
    <w:rsid w:val="007E2CF0"/>
    <w:rsid w:val="007F1B2F"/>
    <w:rsid w:val="008F63A4"/>
    <w:rsid w:val="009149AF"/>
    <w:rsid w:val="009A27BD"/>
    <w:rsid w:val="009A5DF2"/>
    <w:rsid w:val="00A7555C"/>
    <w:rsid w:val="00A81233"/>
    <w:rsid w:val="00BD5E68"/>
    <w:rsid w:val="00F2456C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828A"/>
  <w15:chartTrackingRefBased/>
  <w15:docId w15:val="{B510D3AD-D626-4A7C-89F5-B15A2457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4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E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A5DF2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sz w:val="18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4821D5"/>
    <w:pPr>
      <w:ind w:left="720"/>
      <w:contextualSpacing/>
    </w:pPr>
  </w:style>
  <w:style w:type="character" w:styleId="Neupadljivoisticanje">
    <w:name w:val="Subtle Emphasis"/>
    <w:basedOn w:val="Zadanifontodlomka"/>
    <w:uiPriority w:val="14"/>
    <w:qFormat/>
    <w:rsid w:val="009A5DF2"/>
    <w:rPr>
      <w:i/>
      <w:iCs/>
      <w:color w:val="auto"/>
    </w:rPr>
  </w:style>
  <w:style w:type="character" w:customStyle="1" w:styleId="Naslov3Char">
    <w:name w:val="Naslov 3 Char"/>
    <w:basedOn w:val="Zadanifontodlomka"/>
    <w:link w:val="Naslov3"/>
    <w:uiPriority w:val="9"/>
    <w:rsid w:val="009A5DF2"/>
    <w:rPr>
      <w:rFonts w:asciiTheme="majorHAnsi" w:eastAsiaTheme="majorEastAsia" w:hAnsiTheme="majorHAnsi" w:cstheme="majorBidi"/>
      <w:kern w:val="0"/>
      <w:sz w:val="18"/>
      <w:szCs w:val="24"/>
      <w:lang w:val="en-US"/>
      <w14:ligatures w14:val="none"/>
    </w:rPr>
  </w:style>
  <w:style w:type="table" w:customStyle="1" w:styleId="ScienceFairTable">
    <w:name w:val="Science Fair Table"/>
    <w:basedOn w:val="Obinatablica"/>
    <w:uiPriority w:val="99"/>
    <w:rsid w:val="009A5DF2"/>
    <w:pPr>
      <w:spacing w:after="0" w:line="240" w:lineRule="auto"/>
    </w:pPr>
    <w:rPr>
      <w:rFonts w:cs="Times New Roman"/>
      <w:kern w:val="0"/>
      <w:sz w:val="18"/>
      <w:szCs w:val="20"/>
      <w:lang w:val="en-US"/>
      <w14:ligatures w14:val="none"/>
    </w:rPr>
    <w:tblPr>
      <w:tblStyleRow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  <w:tl2br w:val="nil"/>
          <w:tr2bl w:val="nil"/>
        </w:tcBorders>
        <w:shd w:val="clear" w:color="auto" w:fill="5B9BD5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  <w:tl2br w:val="nil"/>
          <w:tr2bl w:val="nil"/>
        </w:tcBorders>
        <w:shd w:val="clear" w:color="auto" w:fill="DEEAF6" w:themeFill="accent5" w:themeFillTint="33"/>
      </w:tcPr>
    </w:tblStylePr>
  </w:style>
  <w:style w:type="paragraph" w:styleId="Zaglavlje">
    <w:name w:val="header"/>
    <w:basedOn w:val="Normal"/>
    <w:link w:val="ZaglavljeChar"/>
    <w:uiPriority w:val="2"/>
    <w:unhideWhenUsed/>
    <w:rsid w:val="009A5DF2"/>
    <w:pPr>
      <w:spacing w:after="200" w:line="276" w:lineRule="auto"/>
      <w:ind w:left="1588" w:right="4536"/>
    </w:pPr>
    <w:rPr>
      <w:rFonts w:asciiTheme="majorHAnsi" w:eastAsiaTheme="minorHAnsi" w:hAnsiTheme="majorHAnsi" w:cs="Tahoma"/>
      <w:color w:val="000000" w:themeColor="text1"/>
      <w:sz w:val="18"/>
      <w:szCs w:val="20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2"/>
    <w:rsid w:val="009A5DF2"/>
    <w:rPr>
      <w:rFonts w:asciiTheme="majorHAnsi" w:hAnsiTheme="majorHAnsi" w:cs="Tahoma"/>
      <w:color w:val="000000" w:themeColor="text1"/>
      <w:kern w:val="0"/>
      <w:sz w:val="18"/>
      <w:szCs w:val="20"/>
      <w:lang w:val="en-US"/>
      <w14:ligatures w14:val="none"/>
    </w:rPr>
  </w:style>
  <w:style w:type="paragraph" w:styleId="Naslov">
    <w:name w:val="Title"/>
    <w:basedOn w:val="Normal"/>
    <w:next w:val="Normal"/>
    <w:link w:val="NaslovChar"/>
    <w:uiPriority w:val="1"/>
    <w:unhideWhenUsed/>
    <w:qFormat/>
    <w:rsid w:val="009A5DF2"/>
    <w:pPr>
      <w:spacing w:before="480" w:line="800" w:lineRule="exact"/>
      <w:ind w:left="1588"/>
    </w:pPr>
    <w:rPr>
      <w:rFonts w:asciiTheme="minorHAnsi" w:eastAsiaTheme="minorHAnsi" w:hAnsiTheme="minorHAnsi"/>
      <w:b/>
      <w:color w:val="000000" w:themeColor="text1"/>
      <w:sz w:val="48"/>
      <w:szCs w:val="66"/>
      <w:lang w:val="en-US" w:eastAsia="en-US"/>
    </w:rPr>
  </w:style>
  <w:style w:type="character" w:customStyle="1" w:styleId="NaslovChar">
    <w:name w:val="Naslov Char"/>
    <w:basedOn w:val="Zadanifontodlomka"/>
    <w:link w:val="Naslov"/>
    <w:uiPriority w:val="1"/>
    <w:rsid w:val="009A5DF2"/>
    <w:rPr>
      <w:rFonts w:cs="Times New Roman"/>
      <w:b/>
      <w:color w:val="000000" w:themeColor="text1"/>
      <w:kern w:val="0"/>
      <w:sz w:val="48"/>
      <w:szCs w:val="66"/>
      <w:lang w:val="en-US"/>
      <w14:ligatures w14:val="none"/>
    </w:rPr>
  </w:style>
  <w:style w:type="paragraph" w:styleId="Bezproreda">
    <w:name w:val="No Spacing"/>
    <w:uiPriority w:val="13"/>
    <w:qFormat/>
    <w:rsid w:val="009A5DF2"/>
    <w:pPr>
      <w:spacing w:after="0" w:line="240" w:lineRule="auto"/>
    </w:pPr>
    <w:rPr>
      <w:kern w:val="0"/>
      <w:sz w:val="18"/>
      <w:szCs w:val="18"/>
      <w:lang w:val="en-US"/>
      <w14:ligatures w14:val="none"/>
    </w:rPr>
  </w:style>
  <w:style w:type="paragraph" w:customStyle="1" w:styleId="Normal-Small">
    <w:name w:val="Normal - Small"/>
    <w:basedOn w:val="Normal"/>
    <w:qFormat/>
    <w:rsid w:val="009A5DF2"/>
    <w:rPr>
      <w:rFonts w:asciiTheme="minorHAnsi" w:eastAsiaTheme="minorHAnsi" w:hAnsiTheme="minorHAnsi"/>
      <w:sz w:val="16"/>
      <w:szCs w:val="20"/>
      <w:lang w:val="en-US" w:eastAsia="en-US"/>
    </w:rPr>
  </w:style>
  <w:style w:type="paragraph" w:customStyle="1" w:styleId="Normal-Large">
    <w:name w:val="Normal - Large"/>
    <w:basedOn w:val="Normal"/>
    <w:link w:val="Normal-LargeChar"/>
    <w:qFormat/>
    <w:rsid w:val="009A5DF2"/>
    <w:pPr>
      <w:jc w:val="center"/>
    </w:pPr>
    <w:rPr>
      <w:rFonts w:asciiTheme="minorHAnsi" w:eastAsiaTheme="minorHAnsi" w:hAnsiTheme="minorHAnsi"/>
      <w:b/>
      <w:sz w:val="36"/>
      <w:szCs w:val="20"/>
      <w:lang w:val="en-US" w:eastAsia="en-US"/>
    </w:rPr>
  </w:style>
  <w:style w:type="character" w:customStyle="1" w:styleId="Normal-LargeChar">
    <w:name w:val="Normal - Large Char"/>
    <w:basedOn w:val="Zadanifontodlomka"/>
    <w:link w:val="Normal-Large"/>
    <w:rsid w:val="009A5DF2"/>
    <w:rPr>
      <w:rFonts w:cs="Times New Roman"/>
      <w:b/>
      <w:kern w:val="0"/>
      <w:sz w:val="36"/>
      <w:szCs w:val="20"/>
      <w:lang w:val="en-US"/>
      <w14:ligatures w14:val="none"/>
    </w:rPr>
  </w:style>
  <w:style w:type="character" w:customStyle="1" w:styleId="oypena">
    <w:name w:val="oypena"/>
    <w:basedOn w:val="Zadanifontodlomka"/>
    <w:rsid w:val="009A5DF2"/>
  </w:style>
  <w:style w:type="character" w:customStyle="1" w:styleId="OdlomakpopisaChar">
    <w:name w:val="Odlomak popisa Char"/>
    <w:link w:val="Odlomakpopisa"/>
    <w:uiPriority w:val="34"/>
    <w:qFormat/>
    <w:locked/>
    <w:rsid w:val="009A5DF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7B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7BD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Kraljević Radalj</dc:creator>
  <cp:keywords/>
  <dc:description/>
  <cp:lastModifiedBy>Racun</cp:lastModifiedBy>
  <cp:revision>2</cp:revision>
  <cp:lastPrinted>2025-06-09T08:23:00Z</cp:lastPrinted>
  <dcterms:created xsi:type="dcterms:W3CDTF">2023-12-27T10:27:00Z</dcterms:created>
  <dcterms:modified xsi:type="dcterms:W3CDTF">2023-12-27T10:27:00Z</dcterms:modified>
</cp:coreProperties>
</file>